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5A" w:rsidRDefault="00A40A5A">
      <w:pPr>
        <w:rPr>
          <w:color w:val="A6A6A6" w:themeColor="background1" w:themeShade="A6"/>
          <w:sz w:val="16"/>
          <w:szCs w:val="16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-185420</wp:posOffset>
            </wp:positionV>
            <wp:extent cx="1017905" cy="567055"/>
            <wp:effectExtent l="0" t="0" r="0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0A5A">
        <w:rPr>
          <w:color w:val="A6A6A6" w:themeColor="background1" w:themeShade="A6"/>
          <w:sz w:val="16"/>
          <w:szCs w:val="16"/>
        </w:rPr>
        <w:t xml:space="preserve">Diese Maßnahme wird mitfinanziert mit Steuermitteln auf Grundlage </w:t>
      </w:r>
    </w:p>
    <w:p w:rsidR="0039536B" w:rsidRDefault="00A40A5A">
      <w:r w:rsidRPr="00A40A5A">
        <w:rPr>
          <w:color w:val="A6A6A6" w:themeColor="background1" w:themeShade="A6"/>
          <w:sz w:val="16"/>
          <w:szCs w:val="16"/>
        </w:rPr>
        <w:t xml:space="preserve">des von den Abgeordneten des </w:t>
      </w:r>
      <w:r>
        <w:rPr>
          <w:color w:val="A6A6A6" w:themeColor="background1" w:themeShade="A6"/>
          <w:sz w:val="16"/>
          <w:szCs w:val="16"/>
        </w:rPr>
        <w:t>Sächsischen Landtags beschlosse</w:t>
      </w:r>
      <w:r w:rsidRPr="00A40A5A">
        <w:rPr>
          <w:color w:val="A6A6A6" w:themeColor="background1" w:themeShade="A6"/>
          <w:sz w:val="16"/>
          <w:szCs w:val="16"/>
        </w:rPr>
        <w:t>nen Haushaltes.</w:t>
      </w:r>
      <w:bookmarkStart w:id="0" w:name="_GoBack"/>
      <w:bookmarkEnd w:id="0"/>
    </w:p>
    <w:sectPr w:rsidR="003953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5A"/>
    <w:rsid w:val="0039536B"/>
    <w:rsid w:val="00A4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246ADF5-774B-4326-AD9D-EB9EC741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o UI" w:eastAsiaTheme="minorHAnsi" w:hAnsi="Lao U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Rudolph, Kathrin</dc:creator>
  <cp:keywords/>
  <dc:description/>
  <cp:lastModifiedBy>Rudolph, Kathrin</cp:lastModifiedBy>
  <cp:revision>1</cp:revision>
  <dcterms:created xsi:type="dcterms:W3CDTF">2019-07-03T11:37:00Z</dcterms:created>
  <dcterms:modified xsi:type="dcterms:W3CDTF">2019-07-03T11:40:00Z</dcterms:modified>
</cp:coreProperties>
</file>